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2D03" w14:textId="77777777" w:rsidR="002F7378" w:rsidRPr="004A5067" w:rsidRDefault="002F7378" w:rsidP="004A5067">
      <w:pPr>
        <w:jc w:val="center"/>
        <w:rPr>
          <w:b/>
          <w:bCs/>
          <w:sz w:val="28"/>
          <w:szCs w:val="28"/>
          <w:u w:val="single"/>
        </w:rPr>
      </w:pPr>
      <w:r w:rsidRPr="004A5067">
        <w:rPr>
          <w:b/>
          <w:bCs/>
          <w:sz w:val="28"/>
          <w:szCs w:val="28"/>
          <w:u w:val="single"/>
        </w:rPr>
        <w:t>NOTIFICATION REQUIREMENTS FOR POLLUTION AND SECURITY INCIDENTS</w:t>
      </w:r>
    </w:p>
    <w:p w14:paraId="7BE76A59" w14:textId="0055D1E2" w:rsidR="002F7378" w:rsidRPr="001C03CE" w:rsidRDefault="002F7378" w:rsidP="001C03C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A5067">
        <w:rPr>
          <w:sz w:val="24"/>
          <w:szCs w:val="24"/>
        </w:rPr>
        <w:t>A reportable pollution incident may involve either a discharge of oil or a release of a hazardous substance</w:t>
      </w:r>
      <w:r w:rsidR="0015404F" w:rsidRPr="004A5067">
        <w:rPr>
          <w:sz w:val="24"/>
          <w:szCs w:val="24"/>
        </w:rPr>
        <w:t>; a</w:t>
      </w:r>
      <w:r w:rsidRPr="004A5067">
        <w:rPr>
          <w:sz w:val="24"/>
          <w:szCs w:val="24"/>
        </w:rPr>
        <w:t xml:space="preserve"> discharge means any spilling, leaking, pumping, pouring, emitting, emptying or dumping of oil that creates sheen, film, sludge, emulsion or discoloration in or on a U.S. navigable water way.</w:t>
      </w:r>
      <w:r w:rsidR="00723B29" w:rsidRPr="004A5067">
        <w:rPr>
          <w:sz w:val="24"/>
          <w:szCs w:val="24"/>
        </w:rPr>
        <w:t xml:space="preserve">  For chemicals under CERCLA a </w:t>
      </w:r>
      <w:r w:rsidRPr="004A5067">
        <w:rPr>
          <w:sz w:val="24"/>
          <w:szCs w:val="24"/>
        </w:rPr>
        <w:t>release is defined as any spilling, leaking, pumping, pouring, emitting, emptying, discharging, injecting, escaping, leaching, dumping, or disposing of a hazardous substance into the environment defined as air, land, or water.</w:t>
      </w:r>
      <w:r w:rsidR="001C03CE">
        <w:rPr>
          <w:sz w:val="24"/>
          <w:szCs w:val="24"/>
        </w:rPr>
        <w:t xml:space="preserve">  </w:t>
      </w:r>
      <w:r w:rsidRPr="001C03CE">
        <w:rPr>
          <w:sz w:val="24"/>
          <w:szCs w:val="24"/>
        </w:rPr>
        <w:t>A discharge</w:t>
      </w:r>
      <w:r w:rsidR="00367786" w:rsidRPr="001C03CE">
        <w:rPr>
          <w:sz w:val="24"/>
          <w:szCs w:val="24"/>
        </w:rPr>
        <w:t xml:space="preserve"> (or potential)</w:t>
      </w:r>
      <w:r w:rsidRPr="001C03CE">
        <w:rPr>
          <w:sz w:val="24"/>
          <w:szCs w:val="24"/>
        </w:rPr>
        <w:t xml:space="preserve"> of oil must be reported to the National Response Center (NRC) every time and a release of hazardous substance must be reported when it meets or exceeds the reportable quantity</w:t>
      </w:r>
      <w:r w:rsidR="00367786" w:rsidRPr="001C03CE">
        <w:rPr>
          <w:sz w:val="24"/>
          <w:szCs w:val="24"/>
        </w:rPr>
        <w:t xml:space="preserve"> (RQ)</w:t>
      </w:r>
      <w:r w:rsidRPr="001C03CE">
        <w:rPr>
          <w:sz w:val="24"/>
          <w:szCs w:val="24"/>
        </w:rPr>
        <w:t xml:space="preserve"> listed in 40 CFR 117.3</w:t>
      </w:r>
      <w:r w:rsidR="0015404F" w:rsidRPr="001C03CE">
        <w:rPr>
          <w:sz w:val="24"/>
          <w:szCs w:val="24"/>
        </w:rPr>
        <w:t xml:space="preserve">.  </w:t>
      </w:r>
      <w:r w:rsidRPr="001C03CE">
        <w:rPr>
          <w:sz w:val="24"/>
          <w:szCs w:val="24"/>
        </w:rPr>
        <w:t xml:space="preserve">Additionally, if you are required to have a </w:t>
      </w:r>
      <w:r w:rsidR="00367786" w:rsidRPr="001C03CE">
        <w:rPr>
          <w:sz w:val="24"/>
          <w:szCs w:val="24"/>
        </w:rPr>
        <w:t>Spill, Prevention and Countermeasures Plan (SPCC)</w:t>
      </w:r>
      <w:r w:rsidRPr="001C03CE">
        <w:rPr>
          <w:sz w:val="24"/>
          <w:szCs w:val="24"/>
        </w:rPr>
        <w:t xml:space="preserve"> and the amount of oil spilled to water is more than 1,000 gallons or more than 42 gallons on two different occasions within a 12-month period, then you must also notify your EPA Regional office in writing.</w:t>
      </w:r>
    </w:p>
    <w:p w14:paraId="316EC72F" w14:textId="77777777" w:rsidR="001C03CE" w:rsidRPr="001C03CE" w:rsidRDefault="001C03CE" w:rsidP="001C03CE">
      <w:pPr>
        <w:pStyle w:val="ListParagraph"/>
        <w:rPr>
          <w:sz w:val="24"/>
          <w:szCs w:val="24"/>
        </w:rPr>
      </w:pPr>
    </w:p>
    <w:p w14:paraId="5B92FFDE" w14:textId="77777777" w:rsidR="001C03CE" w:rsidRPr="004A5067" w:rsidRDefault="001C03CE" w:rsidP="001C03CE">
      <w:pPr>
        <w:pStyle w:val="ListParagraph"/>
        <w:rPr>
          <w:sz w:val="24"/>
          <w:szCs w:val="24"/>
        </w:rPr>
      </w:pPr>
    </w:p>
    <w:p w14:paraId="77E7DB27" w14:textId="46C727F0" w:rsidR="002F7378" w:rsidRDefault="002F7378" w:rsidP="004A50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A5067">
        <w:rPr>
          <w:sz w:val="24"/>
          <w:szCs w:val="24"/>
        </w:rPr>
        <w:t xml:space="preserve">A reportable security incident may involve suspicious activity, a breach of security or a transportation security incident (TSI). A breach of security is an incident that has not resulted in a TSI in which security measures were circumvented, eluded or violated. A TSI is an incident resulting in a significant loss of life, environmental damage, transportation disruption, or economic impact. Suspicious activity and breaches of security shall be reported to the NRC in accordance with 33 CFR 101.305(a) &amp; (b) and a TSI shall be reported to the local Captain of the Port and the NRC in accordance with 33 CFR 101.305(c) without delay. </w:t>
      </w:r>
    </w:p>
    <w:p w14:paraId="14804254" w14:textId="77777777" w:rsidR="001C03CE" w:rsidRPr="001C03CE" w:rsidRDefault="001C03CE" w:rsidP="001C03CE">
      <w:pPr>
        <w:rPr>
          <w:sz w:val="24"/>
          <w:szCs w:val="24"/>
        </w:rPr>
      </w:pPr>
    </w:p>
    <w:p w14:paraId="035729E6" w14:textId="39584192" w:rsidR="0015404F" w:rsidRDefault="002F7378" w:rsidP="004A50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A5067">
        <w:rPr>
          <w:sz w:val="24"/>
          <w:szCs w:val="24"/>
        </w:rPr>
        <w:t xml:space="preserve">The </w:t>
      </w:r>
      <w:r w:rsidR="00367786">
        <w:rPr>
          <w:sz w:val="24"/>
          <w:szCs w:val="24"/>
        </w:rPr>
        <w:t>Chemical Safety Board (CSB)</w:t>
      </w:r>
      <w:r w:rsidRPr="004A5067">
        <w:rPr>
          <w:sz w:val="24"/>
          <w:szCs w:val="24"/>
        </w:rPr>
        <w:t xml:space="preserve">'s reporting rule requires prompt reports to the CSB from owners or operators of facilities that experience an accidental release of a regulated substance or extremely hazardous substance that results in a death, serious injury or substantial property damage. This information must be reported within 8 hours of the accidental release and may be made to the CSB by email at report@csb.gov or by telephone at </w:t>
      </w:r>
      <w:r w:rsidRPr="004A5067">
        <w:rPr>
          <w:b/>
          <w:bCs/>
          <w:sz w:val="24"/>
          <w:szCs w:val="24"/>
          <w:u w:val="single"/>
        </w:rPr>
        <w:t>202-261-7600</w:t>
      </w:r>
      <w:r w:rsidR="0015404F" w:rsidRPr="004A5067">
        <w:rPr>
          <w:sz w:val="24"/>
          <w:szCs w:val="24"/>
        </w:rPr>
        <w:t xml:space="preserve">. </w:t>
      </w:r>
    </w:p>
    <w:p w14:paraId="52761264" w14:textId="77777777" w:rsidR="00367786" w:rsidRDefault="00367786" w:rsidP="00367786">
      <w:pPr>
        <w:rPr>
          <w:sz w:val="24"/>
          <w:szCs w:val="24"/>
        </w:rPr>
      </w:pPr>
    </w:p>
    <w:p w14:paraId="570C1C12" w14:textId="70AB3497" w:rsidR="00367786" w:rsidRPr="00367786" w:rsidRDefault="00367786" w:rsidP="003677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367786">
        <w:rPr>
          <w:sz w:val="24"/>
          <w:szCs w:val="24"/>
        </w:rPr>
        <w:t xml:space="preserve">The number for the National Response Center (NRC) is </w:t>
      </w:r>
      <w:r w:rsidRPr="00367786">
        <w:rPr>
          <w:b/>
          <w:bCs/>
          <w:sz w:val="24"/>
          <w:szCs w:val="24"/>
          <w:u w:val="single"/>
        </w:rPr>
        <w:t>800-424-8802</w:t>
      </w:r>
      <w:r w:rsidRPr="00367786">
        <w:rPr>
          <w:sz w:val="24"/>
          <w:szCs w:val="24"/>
        </w:rPr>
        <w:t>. Notifications may also be required to Texas</w:t>
      </w:r>
      <w:r>
        <w:rPr>
          <w:sz w:val="24"/>
          <w:szCs w:val="24"/>
        </w:rPr>
        <w:t xml:space="preserve"> agencies</w:t>
      </w:r>
      <w:r w:rsidRPr="00367786">
        <w:rPr>
          <w:sz w:val="24"/>
          <w:szCs w:val="24"/>
        </w:rPr>
        <w:t xml:space="preserve"> (</w:t>
      </w:r>
      <w:r w:rsidRPr="00367786">
        <w:rPr>
          <w:b/>
          <w:bCs/>
          <w:sz w:val="24"/>
          <w:szCs w:val="24"/>
          <w:u w:val="single"/>
        </w:rPr>
        <w:t>800-832-8224: Texas</w:t>
      </w:r>
      <w:r w:rsidRPr="00367786">
        <w:rPr>
          <w:sz w:val="24"/>
          <w:szCs w:val="24"/>
        </w:rPr>
        <w:t>) and local agencies.  When facility boats enter any security zone waterway, they must report to V</w:t>
      </w:r>
      <w:r>
        <w:rPr>
          <w:sz w:val="24"/>
          <w:szCs w:val="24"/>
        </w:rPr>
        <w:t>essel Traffic Service</w:t>
      </w:r>
      <w:r w:rsidRPr="00367786">
        <w:rPr>
          <w:sz w:val="24"/>
          <w:szCs w:val="24"/>
        </w:rPr>
        <w:t xml:space="preserve"> at </w:t>
      </w:r>
      <w:r>
        <w:rPr>
          <w:sz w:val="24"/>
          <w:szCs w:val="24"/>
        </w:rPr>
        <w:t xml:space="preserve">USCG </w:t>
      </w:r>
      <w:r w:rsidRPr="00367786">
        <w:rPr>
          <w:sz w:val="24"/>
          <w:szCs w:val="24"/>
        </w:rPr>
        <w:t>Sector H</w:t>
      </w:r>
      <w:r>
        <w:rPr>
          <w:sz w:val="24"/>
          <w:szCs w:val="24"/>
        </w:rPr>
        <w:t>ouston-</w:t>
      </w:r>
      <w:r w:rsidRPr="00367786">
        <w:rPr>
          <w:sz w:val="24"/>
          <w:szCs w:val="24"/>
        </w:rPr>
        <w:t>G</w:t>
      </w:r>
      <w:r>
        <w:rPr>
          <w:sz w:val="24"/>
          <w:szCs w:val="24"/>
        </w:rPr>
        <w:t xml:space="preserve">alveston at </w:t>
      </w:r>
      <w:r w:rsidRPr="00367786">
        <w:rPr>
          <w:b/>
          <w:bCs/>
          <w:sz w:val="24"/>
          <w:szCs w:val="24"/>
          <w:u w:val="single"/>
        </w:rPr>
        <w:t>281-464-4837</w:t>
      </w:r>
      <w:r w:rsidRPr="00367786">
        <w:rPr>
          <w:sz w:val="24"/>
          <w:szCs w:val="24"/>
        </w:rPr>
        <w:t>.</w:t>
      </w:r>
    </w:p>
    <w:p w14:paraId="51ECD0F4" w14:textId="7539708A" w:rsidR="0015404F" w:rsidRPr="0015404F" w:rsidRDefault="0015404F" w:rsidP="00367786">
      <w:pPr>
        <w:jc w:val="both"/>
        <w:rPr>
          <w:sz w:val="24"/>
          <w:szCs w:val="24"/>
        </w:rPr>
      </w:pPr>
    </w:p>
    <w:sectPr w:rsidR="0015404F" w:rsidRPr="00154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248B1"/>
    <w:multiLevelType w:val="hybridMultilevel"/>
    <w:tmpl w:val="F6060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D0E88"/>
    <w:multiLevelType w:val="hybridMultilevel"/>
    <w:tmpl w:val="42B6D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B6559"/>
    <w:multiLevelType w:val="hybridMultilevel"/>
    <w:tmpl w:val="9E7E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97F7B"/>
    <w:multiLevelType w:val="hybridMultilevel"/>
    <w:tmpl w:val="B7B4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3389">
    <w:abstractNumId w:val="0"/>
  </w:num>
  <w:num w:numId="2" w16cid:durableId="740563813">
    <w:abstractNumId w:val="1"/>
  </w:num>
  <w:num w:numId="3" w16cid:durableId="1602252725">
    <w:abstractNumId w:val="2"/>
  </w:num>
  <w:num w:numId="4" w16cid:durableId="994263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78"/>
    <w:rsid w:val="0015404F"/>
    <w:rsid w:val="001C03CE"/>
    <w:rsid w:val="002F7378"/>
    <w:rsid w:val="00367786"/>
    <w:rsid w:val="004A5067"/>
    <w:rsid w:val="00572912"/>
    <w:rsid w:val="0072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E3006"/>
  <w15:chartTrackingRefBased/>
  <w15:docId w15:val="{79D9B176-DD3A-4432-89AF-C8B2E159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Glenn</dc:creator>
  <cp:keywords/>
  <dc:description/>
  <cp:lastModifiedBy>Phil Glenn</cp:lastModifiedBy>
  <cp:revision>11</cp:revision>
  <cp:lastPrinted>2024-01-15T15:53:00Z</cp:lastPrinted>
  <dcterms:created xsi:type="dcterms:W3CDTF">2023-11-29T16:21:00Z</dcterms:created>
  <dcterms:modified xsi:type="dcterms:W3CDTF">2024-01-15T15:58:00Z</dcterms:modified>
</cp:coreProperties>
</file>